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AC" w:rsidRPr="00986CAC" w:rsidRDefault="00986CAC" w:rsidP="00986CAC">
      <w:pPr>
        <w:pageBreakBefore/>
        <w:ind w:firstLine="539"/>
        <w:jc w:val="both"/>
        <w:rPr>
          <w:sz w:val="28"/>
          <w:szCs w:val="28"/>
        </w:rPr>
      </w:pPr>
      <w:r w:rsidRPr="00986CAC">
        <w:rPr>
          <w:sz w:val="28"/>
          <w:szCs w:val="28"/>
        </w:rPr>
        <w:t>Услуга «Выдача градостроительных планов земельных участков»- бесплатная. Осуществляется на основании прилагаемых документов (</w:t>
      </w:r>
      <w:proofErr w:type="gramStart"/>
      <w:r w:rsidRPr="00986CAC">
        <w:rPr>
          <w:sz w:val="28"/>
          <w:szCs w:val="28"/>
        </w:rPr>
        <w:t>См</w:t>
      </w:r>
      <w:proofErr w:type="gramEnd"/>
      <w:r w:rsidRPr="00986CAC">
        <w:rPr>
          <w:sz w:val="28"/>
          <w:szCs w:val="28"/>
        </w:rPr>
        <w:t>. Административный регламент Приложение 1 к Административному регламенту о предоставлении муниципальной услуги)</w:t>
      </w:r>
      <w:r>
        <w:rPr>
          <w:sz w:val="28"/>
          <w:szCs w:val="28"/>
        </w:rPr>
        <w:t>. Сроки выдачи- в течении 20 дней.</w:t>
      </w:r>
    </w:p>
    <w:p w:rsidR="00152744" w:rsidRDefault="00152744"/>
    <w:sectPr w:rsidR="00152744" w:rsidSect="0015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CAC"/>
    <w:rsid w:val="00152744"/>
    <w:rsid w:val="009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2017-09-25T02:27:00Z</dcterms:created>
  <dcterms:modified xsi:type="dcterms:W3CDTF">2017-09-25T02:36:00Z</dcterms:modified>
</cp:coreProperties>
</file>